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AB8EC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l-SI"/>
        </w:rPr>
      </w:pPr>
      <w:r w:rsidRPr="006521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l-SI"/>
        </w:rPr>
        <w:t>Vsebine za organizatorje</w:t>
      </w:r>
    </w:p>
    <w:p w14:paraId="68251CAF" w14:textId="77777777" w:rsidR="0065211C" w:rsidRPr="0065211C" w:rsidRDefault="0065211C" w:rsidP="00652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>Pri organizaciji Evropskega tedna mobilnosti vsako leto sodeluje vse več slovenskih občin, ki na takšen način v svoja okolja uvajajo sodobnejše in človeku prijaznejše oblike načrtovanja prometa. Občinam je v pomoč širok nabor gradiv in preizkušenih aktivnosti, ki jih lahko izvajajo same ali v sodelovanju z drugimi občinami. Aktivnosti spodbujajo promocijo, izobraževanje in ozaveščanje različnih ciljnih skupin o pomenu trajnostne mobilnosti za kakovost bivanja, zdravja in okolja ter spodbujajo preizkušanje in uvedbo trajnih prometnih ukrepov.</w:t>
      </w:r>
    </w:p>
    <w:p w14:paraId="72CA5570" w14:textId="77777777" w:rsidR="0065211C" w:rsidRPr="0065211C" w:rsidRDefault="0065211C" w:rsidP="00652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>Gradivo obsega naslednje vsebine:</w:t>
      </w:r>
    </w:p>
    <w:p w14:paraId="573CB128" w14:textId="77777777" w:rsidR="0065211C" w:rsidRPr="0065211C" w:rsidRDefault="0065211C" w:rsidP="006521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5" w:anchor="pristopna-listina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Pristopna listina ETM 2014 za lokalne skupnosti</w:t>
        </w:r>
      </w:hyperlink>
    </w:p>
    <w:p w14:paraId="4E6534F4" w14:textId="77777777" w:rsidR="0065211C" w:rsidRPr="0065211C" w:rsidRDefault="0065211C" w:rsidP="006521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6" w:anchor="prirocnik-za-izvedbo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Priročnik za izvedbo ETM</w:t>
        </w:r>
      </w:hyperlink>
    </w:p>
    <w:p w14:paraId="1BAD6449" w14:textId="77777777" w:rsidR="0065211C" w:rsidRPr="0065211C" w:rsidRDefault="0065211C" w:rsidP="006521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7" w:anchor="graficna-podoba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Grafična podoba ETM 2014</w:t>
        </w:r>
      </w:hyperlink>
    </w:p>
    <w:p w14:paraId="65ED10B8" w14:textId="77777777" w:rsidR="0065211C" w:rsidRPr="0065211C" w:rsidRDefault="0065211C" w:rsidP="006521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Gradiva iz </w:t>
      </w:r>
      <w:hyperlink r:id="rId8" w:anchor="uvodni-dogodek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uvodnega dogodka ETM 2014*</w:t>
        </w:r>
      </w:hyperlink>
    </w:p>
    <w:p w14:paraId="52A758A1" w14:textId="77777777" w:rsidR="0065211C" w:rsidRPr="0065211C" w:rsidRDefault="0065211C" w:rsidP="006521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Gradiva za </w:t>
      </w:r>
      <w:hyperlink r:id="rId9" w:anchor="vrtci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vrtce</w:t>
        </w:r>
      </w:hyperlink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</w:t>
      </w:r>
      <w:hyperlink r:id="rId10" w:anchor="osnovne-sole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osnovne šole</w:t>
        </w:r>
      </w:hyperlink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</w:t>
      </w:r>
      <w:hyperlink r:id="rId11" w:anchor="srednje-sole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srednje šole</w:t>
        </w:r>
      </w:hyperlink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(za vse občine).</w:t>
      </w:r>
    </w:p>
    <w:p w14:paraId="79000701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65211C">
        <w:rPr>
          <w:rFonts w:ascii="Times New Roman" w:eastAsia="Times New Roman" w:hAnsi="Times New Roman" w:cs="Times New Roman"/>
          <w:sz w:val="20"/>
          <w:szCs w:val="20"/>
          <w:lang w:eastAsia="sl-SI"/>
        </w:rPr>
        <w:t xml:space="preserve">*Vir fotografij: arhiv MOL. </w:t>
      </w:r>
    </w:p>
    <w:p w14:paraId="1119AE7F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7C7B0DB2">
          <v:rect id="_x0000_i1025" style="width:0;height:1.5pt" o:hralign="center" o:hrstd="t" o:hr="t" fillcolor="#a0a0a0" stroked="f"/>
        </w:pict>
      </w:r>
    </w:p>
    <w:p w14:paraId="2147FECD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r w:rsidRPr="0065211C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Pomembni dokumenti</w:t>
      </w:r>
    </w:p>
    <w:p w14:paraId="6206CEF2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bookmarkStart w:id="0" w:name="pristopna-listina"/>
      <w:bookmarkEnd w:id="0"/>
      <w:r w:rsidRPr="0065211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Pristopna listina ETM 2014 za lokalne skupnosti</w:t>
      </w:r>
    </w:p>
    <w:p w14:paraId="3A3DF6E7" w14:textId="77777777" w:rsidR="0065211C" w:rsidRPr="0065211C" w:rsidRDefault="0065211C" w:rsidP="006521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"https://arhiv.tedenmobilnosti.si/2014/files/pristopna-listina/MZIP_ETM14_Listina.pdf"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7635BF5A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Pristopna listina ETM 2014 za lokalne skupnosti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(343.97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06FACBD2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Župan oziroma županja občine, ki želi uradno sodelovati v Evropskem tednu mobilnosti 2014, podpiše in z žigom potrdi pristopno listino. Izjavo je potrebo oddati nacionalni koordinatorki ETM mag. Poloni Demšar Mitrovič (Ministrstvo za infrastrukturo in prostor, Langusova 4, 1000 Ljubljana). </w:t>
      </w:r>
    </w:p>
    <w:p w14:paraId="5E69EEF6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17C9601A">
          <v:rect id="_x0000_i1026" style="width:0;height:1.5pt" o:hralign="center" o:hrstd="t" o:hr="t" fillcolor="#a0a0a0" stroked="f"/>
        </w:pict>
      </w:r>
    </w:p>
    <w:p w14:paraId="21012BA3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bookmarkStart w:id="1" w:name="prirocnik-za-izvedbo"/>
      <w:bookmarkEnd w:id="1"/>
      <w:r w:rsidRPr="0065211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Priročnik za izvedbo ETM 2014</w:t>
      </w:r>
    </w:p>
    <w:p w14:paraId="44F3BEA4" w14:textId="77777777" w:rsidR="0065211C" w:rsidRPr="0065211C" w:rsidRDefault="0065211C" w:rsidP="006521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"https://arhiv.tedenmobilnosti.si/2014/files/prirocnik-za-izvedbo/01-ETM_2014_prirocnik_za_izvedbo_ETM_SLO.pdf"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55E57CC8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Priročnik za izvedbo ETM 2014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(688.73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5FF0F160" w14:textId="77777777" w:rsidR="0065211C" w:rsidRPr="0065211C" w:rsidRDefault="0065211C" w:rsidP="006521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"https://arhiv.tedenmobilnosti.si/2014/files/prirocnik-za-izvedbo/02-ETM_2014_predlogAktivnostiObcin_kampanja.pdf"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3968DF38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Predlog aktivnosti občin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(3.42 MB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07483E0A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 xml:space="preserve">Priročnik vsebuje kopico koristnih informacij o sodelovanju v pobudi ETM ter nasvetov in predlogov za konkretne aktivnosti, ki občinskim koordinatorjem pomagajo pri organizaciji in promociji tedna mobilnosti. </w:t>
      </w:r>
    </w:p>
    <w:p w14:paraId="7980BF2D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2378716E">
          <v:rect id="_x0000_i1027" style="width:0;height:1.5pt" o:hralign="center" o:hrstd="t" o:hr="t" fillcolor="#a0a0a0" stroked="f"/>
        </w:pict>
      </w:r>
    </w:p>
    <w:p w14:paraId="5B330E5E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bookmarkStart w:id="2" w:name="graficna-podoba"/>
      <w:bookmarkEnd w:id="2"/>
      <w:r w:rsidRPr="0065211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Grafična podoba ETM 2014</w:t>
      </w:r>
    </w:p>
    <w:p w14:paraId="50BB1113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 bolj usklajeno oblikovanje promocijskih gradiv so občinam na voljo logotipi, spletne pasice in pripravljene predloge za različne tiskovine. </w:t>
      </w:r>
    </w:p>
    <w:p w14:paraId="338AF971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"https://arhiv.tedenmobilnosti.si/2014/files/graficna-podoba-2014/00--ETM_Logotipi.pdf"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75904155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ETM_Logotipi.pdf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(400.46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3A275F8D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"https://arhiv.tedenmobilnosti.si/2014/files/graficna-podoba-2014/01--ETM_2013-logo.pdf"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13897FDD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Logotip (SLO)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(280.28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1CFAFA62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"https://arhiv.tedenmobilnosti.si/2014/files/graficna-podoba-2014/02--ETM_2013-logo-eng.pdf"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636444CF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Logotip (ENG)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(458.71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18B0B6C8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"https://arhiv.tedenmobilnosti.si/2014/files/graficna-podoba-2014/07--ETM_2014_plakat.pdf"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4E60DA9E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ETM_2014_plakat.pdf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(1.89 MB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74AFAF92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"https://arhiv.tedenmobilnosti.si/2014/files/graficna-podoba-2014/08--ETM_2014_letak.pdf"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12EF5B85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ETM_2014_letak.pdf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(158.33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0396AAF4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"https://arhiv.tedenmobilnosti.si/2014/files/graficna-podoba-2014/10--ETM_2014_balon.pdf"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4628F781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Balon ETM (pripravljen za tisk)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(372.86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2CABF7CA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"https://arhiv.tedenmobilnosti.si/2014/files/graficna-podoba-2014/11--Web_topbanner_RGB.psd"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5C4DD7BF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Banner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v PSD formatu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(771.91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psd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315AB2A6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"https://arhiv.tedenmobilnosti.si/2014/files/graficna-podoba-2014/12--etm_2013_180x150.gif"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7F84523B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sl-SI"/>
        </w:rPr>
        <w:lastRenderedPageBreak/>
        <w:drawing>
          <wp:inline distT="0" distB="0" distL="0" distR="0" wp14:anchorId="5EA45456" wp14:editId="61445D1A">
            <wp:extent cx="1714500" cy="1428750"/>
            <wp:effectExtent l="0" t="0" r="0" b="0"/>
            <wp:docPr id="4" name="Slika 4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3B006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Banner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180x150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(8.4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gif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2F94A322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"https://arhiv.tedenmobilnosti.si/2014/files/graficna-podoba-2014/13--etm_2013_300x250.gif"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744317BB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sl-SI"/>
        </w:rPr>
        <w:drawing>
          <wp:inline distT="0" distB="0" distL="0" distR="0" wp14:anchorId="16B4A3F0" wp14:editId="2B01DA79">
            <wp:extent cx="2857500" cy="2381250"/>
            <wp:effectExtent l="0" t="0" r="0" b="0"/>
            <wp:docPr id="3" name="Slika 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24C9B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Banner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300x250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(14.55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gif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0671B0E7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"https://arhiv.tedenmobilnosti.si/2014/files/graficna-podoba-2014/14--etm_2013_468x60.gif"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529C322F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sl-SI"/>
        </w:rPr>
        <w:drawing>
          <wp:inline distT="0" distB="0" distL="0" distR="0" wp14:anchorId="012714D9" wp14:editId="535787D9">
            <wp:extent cx="4457700" cy="571500"/>
            <wp:effectExtent l="0" t="0" r="0" b="0"/>
            <wp:docPr id="2" name="Slika 2" descr="Slika, ki vsebuje besede besedilo&#10;&#10;Opis je samodejno ustvarjen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, ki vsebuje besede besedilo&#10;&#10;Opis je samodejno ustvarjen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E0B9E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Banner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468x60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(11.62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gif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60507E5E" w14:textId="77777777" w:rsidR="0065211C" w:rsidRPr="0065211C" w:rsidRDefault="0065211C" w:rsidP="006521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"https://arhiv.tedenmobilnosti.si/2014/files/graficna-podoba-2014/15--etm_2013_728x90.gif"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0B0CD16A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sl-SI"/>
        </w:rPr>
        <w:drawing>
          <wp:inline distT="0" distB="0" distL="0" distR="0" wp14:anchorId="60036074" wp14:editId="7C983886">
            <wp:extent cx="5760720" cy="712470"/>
            <wp:effectExtent l="0" t="0" r="0" b="0"/>
            <wp:docPr id="1" name="Slika 1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A8D41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Banner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728x90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(19.57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gif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46999D80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pict w14:anchorId="76BD6C94">
          <v:rect id="_x0000_i1032" style="width:0;height:1.5pt" o:hralign="center" o:hrstd="t" o:hr="t" fillcolor="#a0a0a0" stroked="f"/>
        </w:pict>
      </w:r>
    </w:p>
    <w:p w14:paraId="0E3C1BC2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bookmarkStart w:id="3" w:name="uvodni-dogodek"/>
      <w:bookmarkEnd w:id="3"/>
      <w:r w:rsidRPr="0065211C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Uvodni dogodek</w:t>
      </w:r>
    </w:p>
    <w:p w14:paraId="3301964D" w14:textId="77777777" w:rsidR="0065211C" w:rsidRPr="0065211C" w:rsidRDefault="0065211C" w:rsidP="00652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>Gradiva iz uvodnega dogodka ETM 2014.</w:t>
      </w:r>
    </w:p>
    <w:p w14:paraId="5EEFE3FC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Datoteke za prenos</w:t>
      </w:r>
    </w:p>
    <w:p w14:paraId="340A167C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5BFB6C5D">
          <v:rect id="_x0000_i1033" style="width:0;height:1.5pt" o:hralign="center" o:hrstd="t" o:hr="t" fillcolor="#a0a0a0" stroked="f"/>
        </w:pict>
      </w:r>
    </w:p>
    <w:p w14:paraId="020D6805" w14:textId="77777777" w:rsidR="0065211C" w:rsidRPr="0065211C" w:rsidRDefault="0065211C" w:rsidP="006521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"https://arhiv.tedenmobilnosti.si/2014/files/etm-uvodni-dogodek-2014/DO_THE_RIGHT_MIX-SL.mp4"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575C3A8B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Video: Do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the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right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mix (SLO)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(8.91 MB / .mp4)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083EBF38" w14:textId="77777777" w:rsidR="0065211C" w:rsidRPr="0065211C" w:rsidRDefault="0065211C" w:rsidP="006521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"https://arhiv.tedenmobilnosti.si/2014/files/etm-uvodni-dogodek-2014/ETM2014_AnalizaETM13_Luka-Mladenovic.pdf"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6A3A6DDB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ETM2014_AnalizaETM13_Luka-Mladenovic.pdf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(701.21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5E955255" w14:textId="77777777" w:rsidR="0065211C" w:rsidRPr="0065211C" w:rsidRDefault="0065211C" w:rsidP="006521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"https://arhiv.tedenmobilnosti.si/2014/files/etm-uvodni-dogodek-2014/ETM2014_ETM_Polona-Demsar-Mitrovic.pdf"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218476AD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ETM2014_ETM_Polona-Demsar-Mitrovic.pdf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(1009.6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71C97E9F" w14:textId="77777777" w:rsidR="0065211C" w:rsidRPr="0065211C" w:rsidRDefault="0065211C" w:rsidP="006521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"https://arhiv.tedenmobilnosti.si/2014/files/etm-uvodni-dogodek-2014/ETM2014_Fotografije-uvodni-dogodek.zip"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5A0B874E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ETM2014_Fotografije-uvodni-dogodek.zip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(1.52 MB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zip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0752AAC2" w14:textId="77777777" w:rsidR="0065211C" w:rsidRPr="0065211C" w:rsidRDefault="0065211C" w:rsidP="006521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"https://arhiv.tedenmobilnosti.si/2014/files/etm-uvodni-dogodek-2014/ETM2014_Gradiva_Ursa-Kozic.pdf"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096D8BC7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ETM2014_Gradiva_Ursa-Kozic.pdf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(4.41 MB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4A9806B7" w14:textId="77777777" w:rsidR="0065211C" w:rsidRPr="0065211C" w:rsidRDefault="0065211C" w:rsidP="006521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"https://arhiv.tedenmobilnosti.si/2014/files/etm-uvodni-dogodek-2014/ETM2014_Kampanja_Aljaz-Plevnik.pdf"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454687E0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ETM2014_Kampanja_Aljaz-Plevnik.pdf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(1.87 MB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3DD77DB5" w14:textId="77777777" w:rsidR="0065211C" w:rsidRPr="0065211C" w:rsidRDefault="0065211C" w:rsidP="006521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"https://arhiv.tedenmobilnosti.si/2014/files/etm-uvodni-dogodek-2014/ETM2014_MOL_Vita-Kontic.pdf"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0EFE60B9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ETM2014_MOL_Vita-Kontic.pdf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(5.39 MB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4FD15620" w14:textId="77777777" w:rsidR="0065211C" w:rsidRPr="0065211C" w:rsidRDefault="0065211C" w:rsidP="006521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"https://arhiv.tedenmobilnosti.si/2014/files/etm-uvodni-dogodek-2014/ETM2014_NG_Vanda-Mezgec.pdf"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2CE1D6F4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ETM2014_NG_Vanda-Mezgec.pdf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(1.39 MB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6F00137F" w14:textId="77777777" w:rsidR="0065211C" w:rsidRPr="0065211C" w:rsidRDefault="0065211C" w:rsidP="006521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"https://arhiv.tedenmobilnosti.si/2014/files/etm-uvodni-dogodek-2014/ETM2014_program.pdf"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70F8EC90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ETM2014_program.pdf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(383.3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18985337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57791CB3">
          <v:rect id="_x0000_i1034" style="width:0;height:1.5pt" o:hralign="center" o:hrstd="t" o:hr="t" fillcolor="#a0a0a0" stroked="f"/>
        </w:pict>
      </w:r>
    </w:p>
    <w:p w14:paraId="26BD250C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bookmarkStart w:id="4" w:name="vrtci"/>
      <w:bookmarkEnd w:id="4"/>
      <w:r w:rsidRPr="0065211C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Vrtci</w:t>
      </w:r>
    </w:p>
    <w:p w14:paraId="4142FC73" w14:textId="77777777" w:rsidR="0065211C" w:rsidRPr="0065211C" w:rsidRDefault="0065211C" w:rsidP="00652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Igra ''Beli zajček''.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Občine naj v vse vrtce pošljejo poziv za izvedbo igre v času ETM in povezavo na gradiva. 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Po zaključku aktivnosti občine zberejo rezultate (število in nazivi sodelujočih vrtcev, čas izvajanja igre, število sodelujočih otrok, vtisi vzgojiteljic / otrok / staršev, fotodokumentacija) in jih posredujejo nacionalni koordinatorki ETM.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 xml:space="preserve">Več aktivnosti je predstavljenih v priročniku o trajnostni mobilnosti za vzgojitelje v vrtcih, dostopnem na naslednjem spletnem naslovu: </w:t>
      </w:r>
      <w:hyperlink r:id="rId20" w:tgtFrame="_blank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http://www.na-postaji.si/priročnik/vrtci.pdf</w:t>
        </w:r>
      </w:hyperlink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</w:p>
    <w:p w14:paraId="41DB9F5E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l-SI"/>
        </w:rPr>
      </w:pPr>
      <w:r w:rsidRPr="0065211C">
        <w:rPr>
          <w:rFonts w:ascii="Times New Roman" w:eastAsia="Times New Roman" w:hAnsi="Times New Roman" w:cs="Times New Roman"/>
          <w:b/>
          <w:bCs/>
          <w:sz w:val="27"/>
          <w:szCs w:val="27"/>
          <w:lang w:eastAsia="sl-SI"/>
        </w:rPr>
        <w:t>Datoteke za prenos</w:t>
      </w:r>
    </w:p>
    <w:p w14:paraId="217DBFF4" w14:textId="77777777" w:rsidR="0065211C" w:rsidRPr="0065211C" w:rsidRDefault="0065211C" w:rsidP="0065211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"https://arhiv.tedenmobilnosti.si/2013/files/vrtci/01--ETM_2013-VRTCI_Beli%20zajcek.pdf"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7039AF35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ETM_2013-VRTCI_Beli zajcek.pdf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(975.61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70036D9A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5C4EF4F7">
          <v:rect id="_x0000_i1035" style="width:0;height:1.5pt" o:hralign="center" o:hrstd="t" o:hr="t" fillcolor="#a0a0a0" stroked="f"/>
        </w:pict>
      </w:r>
    </w:p>
    <w:p w14:paraId="4E9095C5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bookmarkStart w:id="5" w:name="osnovne-sole"/>
      <w:bookmarkEnd w:id="5"/>
      <w:r w:rsidRPr="0065211C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Osnovne šole</w:t>
      </w:r>
    </w:p>
    <w:p w14:paraId="1BCE84E7" w14:textId="77777777" w:rsidR="0065211C" w:rsidRPr="0065211C" w:rsidRDefault="0065211C" w:rsidP="00652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Igra ''Prometna kača''.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Pred izvedbo igre se obrnite na nacionalno koordinatorko igre </w:t>
      </w:r>
      <w:hyperlink r:id="rId21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Katjo Karba</w:t>
        </w:r>
      </w:hyperlink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iz Sinergije. Koordinator zbira rezultate izvajanja igre, odgovoril pa vam bo tudi na morebitna dodatna vprašanja. Izvedba igre je povezana z nekaj stroški (izdelava igralnega transparenta, nabava oz. tisk nalepk).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 xml:space="preserve">Predlagamo, da občina kot organizator aktivnosti izdela enega ali več igralnih transparentov in nekaj kompletov nalepk, nato pa paket osnovnih gradiv kroži med šolami v občini (igralni transparent, če je pravilno izdelan, je možno uporabiti večkrat). Šole naj med seboj tekmujejo, občina pa lahko aktivnosti nameni tudi kakšne nagrade. </w:t>
      </w:r>
      <w:proofErr w:type="spellStart"/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>Rezultateizvajanja</w:t>
      </w:r>
      <w:proofErr w:type="spellEnd"/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igre, primerjavo med šolami in učinek igre naj občina zbere in posreduje mag. </w:t>
      </w:r>
      <w:proofErr w:type="spellStart"/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>Sebastianu</w:t>
      </w:r>
      <w:proofErr w:type="spellEnd"/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Toplaku ter jih predstavi v okviru naslednjega ETM.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 xml:space="preserve">Več aktivnosti je predstavljenih v priročniku o trajnostni mobilnosti za učitelje v osnovnih šolah, dostopnem na naslednjem spletnem naslovu: </w:t>
      </w:r>
      <w:hyperlink r:id="rId22" w:tgtFrame="_blank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http://www.na-postaji.si/priročnik/osnovne-šole.pdf</w:t>
        </w:r>
      </w:hyperlink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</w:p>
    <w:p w14:paraId="5CCD5FB1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l-SI"/>
        </w:rPr>
      </w:pPr>
      <w:r w:rsidRPr="0065211C">
        <w:rPr>
          <w:rFonts w:ascii="Times New Roman" w:eastAsia="Times New Roman" w:hAnsi="Times New Roman" w:cs="Times New Roman"/>
          <w:b/>
          <w:bCs/>
          <w:sz w:val="27"/>
          <w:szCs w:val="27"/>
          <w:lang w:eastAsia="sl-SI"/>
        </w:rPr>
        <w:t>Datoteke za prenos</w:t>
      </w:r>
    </w:p>
    <w:p w14:paraId="4DDCF7F8" w14:textId="77777777" w:rsidR="0065211C" w:rsidRPr="0065211C" w:rsidRDefault="0065211C" w:rsidP="0065211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"https://arhiv.tedenmobilnosti.si/2013/files/osnovne-sole/01--ETM_OS_Prometna%20kaca_Predstavitev%20igre.pdf"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3121C9CC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ETM_OS_Prometna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kaca_Predstavitev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igre.pdf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(1021.67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784775BE" w14:textId="77777777" w:rsidR="0065211C" w:rsidRPr="0065211C" w:rsidRDefault="0065211C" w:rsidP="0065211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"https://arhiv.tedenmobilnosti.si/2013/files/osnovne-sole/02--ETM_OS_Prometna%20kaca_Navodila.pdf"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687CE3AC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ETM_OS_Prometna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kaca_Navodila.pdf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(88.9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1A371BD2" w14:textId="77777777" w:rsidR="0065211C" w:rsidRPr="0065211C" w:rsidRDefault="0065211C" w:rsidP="0065211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"https://arhiv.tedenmobilnosti.si/2013/files/osnovne-sole/03--ETM_OS_Prometna%20kaca_Obvestilo%20starsem.pdf"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4F331510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ETM_OS_Prometna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kaca_Obvestilo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starsem.pdf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(71.12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75BBF57B" w14:textId="77777777" w:rsidR="0065211C" w:rsidRPr="0065211C" w:rsidRDefault="0065211C" w:rsidP="0065211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"https://arhiv.tedenmobilnosti.si/2013/files/osnovne-sole/04--ETM_OS_Prometna%20kaca_Ocenjevalni%20obrazec-RAZRED.pdf"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46C55463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ETM_OS_Prometna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kaca_Ocenjevalni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obrazec-RAZRED.pdf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(84.35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1B43389A" w14:textId="77777777" w:rsidR="0065211C" w:rsidRPr="0065211C" w:rsidRDefault="0065211C" w:rsidP="0065211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"https://arhiv.tedenmobilnosti.si/2013/files/osnovne-sole/05--ETM_OS_Prometna%20kaca_Obrazec%20za%20meritve%20v%20razredu.doc"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7CDF2F3A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ETM_OS_Prometna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kaca_Obrazec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za meritve v razredu.doc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(202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doc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1923C89F" w14:textId="77777777" w:rsidR="0065211C" w:rsidRPr="0065211C" w:rsidRDefault="0065211C" w:rsidP="0065211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"https://arhiv.tedenmobilnosti.si/2013/files/osnovne-sole/06--ETM_OS_Prometna%20kaca_Ocenjevalni%20obrazec-RAZRED.doc"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0CD43BAE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ETM_OS_Prometna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kaca_Ocenjevalni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obrazec-RAZRED.doc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(179.5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doc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4502335D" w14:textId="77777777" w:rsidR="0065211C" w:rsidRPr="0065211C" w:rsidRDefault="0065211C" w:rsidP="0065211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"https://arhiv.tedenmobilnosti.si/2013/files/osnovne-sole/07--ETM_OS_Prometna%20kaca_Model%201_Enaki%20razredni%20cilji.xls"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0079569F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ETM_OS_Prometna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kaca_Model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1_Enaki razredni cilji.xls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(81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xls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49FCD173" w14:textId="77777777" w:rsidR="0065211C" w:rsidRPr="0065211C" w:rsidRDefault="0065211C" w:rsidP="0065211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"https://arhiv.tedenmobilnosti.si/2013/files/osnovne-sole/08--ETM_OS_Prometna%20kaca_Model%202_Razlicni%20razredni%20cilji.xls"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02FC11C2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ETM_OS_Prometna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kaca_Model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2_Razlicni razredni cilji.xls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(82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xls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1B41EA6A" w14:textId="77777777" w:rsidR="0065211C" w:rsidRPr="0065211C" w:rsidRDefault="0065211C" w:rsidP="0065211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"https://arhiv.tedenmobilnosti.si/2013/files/osnovne-sole/09--ETM_OS_Prometna%20kaca_Ocenjevalni%20obrazec-SOLA.xls"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4ACA9B0F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ETM_OS_Prometna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kaca_Ocenjevalni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 xml:space="preserve"> obrazec-SOLA.xls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(35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xls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59AB61EB" w14:textId="77777777" w:rsidR="0065211C" w:rsidRPr="0065211C" w:rsidRDefault="0065211C" w:rsidP="00652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5C187DD2">
          <v:rect id="_x0000_i1036" style="width:0;height:1.5pt" o:hralign="center" o:hrstd="t" o:hr="t" fillcolor="#a0a0a0" stroked="f"/>
        </w:pict>
      </w:r>
    </w:p>
    <w:p w14:paraId="1ED85B8D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bookmarkStart w:id="6" w:name="srednje-sole"/>
      <w:bookmarkEnd w:id="6"/>
      <w:r w:rsidRPr="0065211C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Srednje šole</w:t>
      </w:r>
    </w:p>
    <w:p w14:paraId="6D3CE844" w14:textId="77777777" w:rsidR="0065211C" w:rsidRPr="0065211C" w:rsidRDefault="0065211C" w:rsidP="006521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Natečaj za dijake ali tekmovanje za srednje šole.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Občina lahko organizira natečaj in/ali tekmovanje med šolami znotraj občine, lahko pa se poveže z drugimi občinami, s katerimi skupaj organizirajo medobčinsko ali regionalno aktivnost. Za pomoč pri izvedbi se lahko v aktivnost vključi katero izmed občinskih društev, Zvezo prijateljev mladine, nevladno organizacijo, in podobno. Občina naj sestavi ocenjevalno komisijo za izbor najboljših, lahko 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>se predvidijo tudi nagrade. V primeru medobčinskih tekmovanj se komisija sestavi enakovredno iz predstavnikov vseh sodelujočih občin.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Po zaključku aktivnosti naj se pripravi poročilo z izbranimi izdelki (sodelujoče občine in šole, število dijakov in učiteljev, čas izvedbe aktivnosti, izdelki, fotodokumentacija), ki se ga posreduje nacionalni koordinatorki ETM.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 xml:space="preserve">Več aktivnosti je predstavljenih v priročniku o trajnostni mobilnosti za učitelje v srednjih šolah, dostopnem na naslednjem spletnem naslovu: </w:t>
      </w:r>
      <w:hyperlink r:id="rId23" w:tgtFrame="_blank" w:history="1">
        <w:r w:rsidRPr="006521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http://www.na-postaji.si/priročnik/srednje-šole.pdf</w:t>
        </w:r>
      </w:hyperlink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</w:p>
    <w:p w14:paraId="54A773CF" w14:textId="77777777" w:rsidR="0065211C" w:rsidRPr="0065211C" w:rsidRDefault="0065211C" w:rsidP="006521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l-SI"/>
        </w:rPr>
      </w:pPr>
      <w:r w:rsidRPr="0065211C">
        <w:rPr>
          <w:rFonts w:ascii="Times New Roman" w:eastAsia="Times New Roman" w:hAnsi="Times New Roman" w:cs="Times New Roman"/>
          <w:b/>
          <w:bCs/>
          <w:sz w:val="27"/>
          <w:szCs w:val="27"/>
          <w:lang w:eastAsia="sl-SI"/>
        </w:rPr>
        <w:t>Datoteke za prenos</w:t>
      </w:r>
    </w:p>
    <w:p w14:paraId="3712B6D3" w14:textId="77777777" w:rsidR="0065211C" w:rsidRPr="0065211C" w:rsidRDefault="0065211C" w:rsidP="0065211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"https://arhiv.tedenmobilnosti.si/2013/files/srednje-sole/01--ETM_SS_Natecaj_Razpis.pdf"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63FC8255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ETM_SS_Natecaj_Razpis.pdf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(343.43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6920F43B" w14:textId="77777777" w:rsidR="0065211C" w:rsidRPr="0065211C" w:rsidRDefault="0065211C" w:rsidP="0065211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"https://arhiv.tedenmobilnosti.si/2013/files/srednje-sole/02--ETM_SS_Natecaj_Prijavnica.pdf"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30467737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ETM_SS_Natecaj_Prijavnica.pdf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(151.02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1A585585" w14:textId="77777777" w:rsidR="0065211C" w:rsidRPr="0065211C" w:rsidRDefault="0065211C" w:rsidP="0065211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"https://arhiv.tedenmobilnosti.si/2013/files/srednje-sole/03--ETM_SS_Natecaj_Navodila.doc"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49D58F4E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ETM_SS_Natecaj_Navodila.doc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(60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doc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20E781D3" w14:textId="77777777" w:rsidR="0065211C" w:rsidRPr="0065211C" w:rsidRDefault="0065211C" w:rsidP="0065211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"https://arhiv.tedenmobilnosti.si/2013/files/srednje-sole/04--ETM_SS_Tekmovanje_Razpis.pdf"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6C6C3100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ETM_SS_Tekmovanje_Razpis.pdf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(371.12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0DA0B36E" w14:textId="77777777" w:rsidR="0065211C" w:rsidRPr="0065211C" w:rsidRDefault="0065211C" w:rsidP="0065211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"https://arhiv.tedenmobilnosti.si/2013/files/srednje-sole/05--ETM_SS_Tekmovanje_Prijavnica.pdf"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69104220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ETM_SS_Tekmovanje_Prijavnica.pdf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(227.78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pdf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2FC5A430" w14:textId="77777777" w:rsidR="0065211C" w:rsidRPr="0065211C" w:rsidRDefault="0065211C" w:rsidP="0065211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"https://arhiv.tedenmobilnosti.si/2013/files/srednje-sole/06--ETM_SS_Tekmovanje_Navodila.doc" </w:instrTex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14:paraId="4C3881C1" w14:textId="77777777" w:rsidR="0065211C" w:rsidRPr="0065211C" w:rsidRDefault="0065211C" w:rsidP="006521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ETM_SS_Tekmovanje_Navodila.doc</w:t>
      </w:r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br/>
        <w:t>(87 KB / .</w:t>
      </w:r>
      <w:proofErr w:type="spellStart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doc</w:t>
      </w:r>
      <w:proofErr w:type="spellEnd"/>
      <w:r w:rsidRPr="0065211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  <w:t>)</w:t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Pr="006521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2ED6AB6C" w14:textId="77777777" w:rsidR="00BB4061" w:rsidRDefault="0065211C"/>
    <w:sectPr w:rsidR="00BB4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547D4"/>
    <w:multiLevelType w:val="multilevel"/>
    <w:tmpl w:val="88D03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F5270D"/>
    <w:multiLevelType w:val="multilevel"/>
    <w:tmpl w:val="9104D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0A5462"/>
    <w:multiLevelType w:val="multilevel"/>
    <w:tmpl w:val="EF24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9B34CA"/>
    <w:multiLevelType w:val="multilevel"/>
    <w:tmpl w:val="CEAC2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05239F"/>
    <w:multiLevelType w:val="multilevel"/>
    <w:tmpl w:val="9980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107F32"/>
    <w:multiLevelType w:val="multilevel"/>
    <w:tmpl w:val="FC70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8A19CD"/>
    <w:multiLevelType w:val="multilevel"/>
    <w:tmpl w:val="299A4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CC00E3"/>
    <w:multiLevelType w:val="multilevel"/>
    <w:tmpl w:val="63843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11C"/>
    <w:rsid w:val="00503999"/>
    <w:rsid w:val="0065211C"/>
    <w:rsid w:val="0078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3347D"/>
  <w15:chartTrackingRefBased/>
  <w15:docId w15:val="{E694A013-0C23-4DF0-AF58-B026F684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6521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Naslov2">
    <w:name w:val="heading 2"/>
    <w:basedOn w:val="Navaden"/>
    <w:link w:val="Naslov2Znak"/>
    <w:uiPriority w:val="9"/>
    <w:qFormat/>
    <w:rsid w:val="006521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link w:val="Naslov3Znak"/>
    <w:uiPriority w:val="9"/>
    <w:qFormat/>
    <w:rsid w:val="006521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paragraph" w:styleId="Naslov4">
    <w:name w:val="heading 4"/>
    <w:basedOn w:val="Navaden"/>
    <w:link w:val="Naslov4Znak"/>
    <w:uiPriority w:val="9"/>
    <w:qFormat/>
    <w:rsid w:val="006521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5211C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65211C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rsid w:val="0065211C"/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65211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65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65211C"/>
    <w:rPr>
      <w:color w:val="0000FF"/>
      <w:u w:val="single"/>
    </w:rPr>
  </w:style>
  <w:style w:type="character" w:styleId="Krepko">
    <w:name w:val="Strong"/>
    <w:basedOn w:val="Privzetapisavaodstavka"/>
    <w:uiPriority w:val="22"/>
    <w:qFormat/>
    <w:rsid w:val="006521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3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hiv.tedenmobilnosti.si/2014/vsebine-za-organizatorje/" TargetMode="External"/><Relationship Id="rId13" Type="http://schemas.openxmlformats.org/officeDocument/2006/relationships/image" Target="media/image1.gif"/><Relationship Id="rId18" Type="http://schemas.openxmlformats.org/officeDocument/2006/relationships/hyperlink" Target="https://arhiv.tedenmobilnosti.si/2014/files/graficna-podoba-2014/15--etm_2013_728x90.gif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atja@ra-sinergija.si" TargetMode="External"/><Relationship Id="rId7" Type="http://schemas.openxmlformats.org/officeDocument/2006/relationships/hyperlink" Target="https://arhiv.tedenmobilnosti.si/2014/vsebine-za-organizatorje/" TargetMode="External"/><Relationship Id="rId12" Type="http://schemas.openxmlformats.org/officeDocument/2006/relationships/hyperlink" Target="https://arhiv.tedenmobilnosti.si/2014/files/graficna-podoba-2014/12--etm_2013_180x150.gif" TargetMode="External"/><Relationship Id="rId17" Type="http://schemas.openxmlformats.org/officeDocument/2006/relationships/image" Target="media/image3.gi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arhiv.tedenmobilnosti.si/2014/files/graficna-podoba-2014/14--etm_2013_468x60.gif" TargetMode="External"/><Relationship Id="rId20" Type="http://schemas.openxmlformats.org/officeDocument/2006/relationships/hyperlink" Target="http://www.na-postaji.si/priro%C4%8Dnik/vrtci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rhiv.tedenmobilnosti.si/2014/vsebine-za-organizatorje/" TargetMode="External"/><Relationship Id="rId11" Type="http://schemas.openxmlformats.org/officeDocument/2006/relationships/hyperlink" Target="https://arhiv.tedenmobilnosti.si/2014/vsebine-za-organizatorje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arhiv.tedenmobilnosti.si/2014/vsebine-za-organizatorje/" TargetMode="External"/><Relationship Id="rId15" Type="http://schemas.openxmlformats.org/officeDocument/2006/relationships/image" Target="media/image2.gif"/><Relationship Id="rId23" Type="http://schemas.openxmlformats.org/officeDocument/2006/relationships/hyperlink" Target="http://www.na-postaji.si/priro%C4%8Dnik/srednje-%C5%A1ole.pdf" TargetMode="External"/><Relationship Id="rId10" Type="http://schemas.openxmlformats.org/officeDocument/2006/relationships/hyperlink" Target="https://arhiv.tedenmobilnosti.si/2014/vsebine-za-organizatorje/" TargetMode="External"/><Relationship Id="rId19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hyperlink" Target="https://arhiv.tedenmobilnosti.si/2014/vsebine-za-organizatorje/" TargetMode="External"/><Relationship Id="rId14" Type="http://schemas.openxmlformats.org/officeDocument/2006/relationships/hyperlink" Target="https://arhiv.tedenmobilnosti.si/2014/files/graficna-podoba-2014/13--etm_2013_300x250.gif" TargetMode="External"/><Relationship Id="rId22" Type="http://schemas.openxmlformats.org/officeDocument/2006/relationships/hyperlink" Target="http://www.na-postaji.si/priro%C4%8Dnik/osnovne-%C5%A1ole.pdf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1763</Words>
  <Characters>10053</Characters>
  <Application>Microsoft Office Word</Application>
  <DocSecurity>0</DocSecurity>
  <Lines>83</Lines>
  <Paragraphs>23</Paragraphs>
  <ScaleCrop>false</ScaleCrop>
  <Company/>
  <LinksUpToDate>false</LinksUpToDate>
  <CharactersWithSpaces>11793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Zorc</dc:creator>
  <cp:keywords/>
  <dc:description/>
  <cp:lastModifiedBy>Tomaž Zorc</cp:lastModifiedBy>
  <cp:revision>1</cp:revision>
  <dcterms:created xsi:type="dcterms:W3CDTF">2022-01-24T15:00:00Z</dcterms:created>
  <dcterms:modified xsi:type="dcterms:W3CDTF">2022-01-24T15:01:00Z</dcterms:modified>
</cp:coreProperties>
</file>